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85DF" w14:textId="50A4DCBC" w:rsidR="00184074" w:rsidRPr="00184074" w:rsidRDefault="00184074" w:rsidP="008C01F3">
      <w:pPr>
        <w:tabs>
          <w:tab w:val="left" w:pos="7640"/>
        </w:tabs>
        <w:rPr>
          <w:rFonts w:ascii="Garamond" w:hAnsi="Garamond"/>
        </w:rPr>
      </w:pPr>
    </w:p>
    <w:tbl>
      <w:tblPr>
        <w:tblStyle w:val="TableGrid"/>
        <w:tblW w:w="0" w:type="auto"/>
        <w:tblInd w:w="489" w:type="dxa"/>
        <w:tblLook w:val="04A0" w:firstRow="1" w:lastRow="0" w:firstColumn="1" w:lastColumn="0" w:noHBand="0" w:noVBand="1"/>
      </w:tblPr>
      <w:tblGrid>
        <w:gridCol w:w="1334"/>
        <w:gridCol w:w="8109"/>
      </w:tblGrid>
      <w:tr w:rsidR="008C742C" w:rsidRPr="00184074" w14:paraId="1EF65314" w14:textId="77777777" w:rsidTr="00DF5353">
        <w:tc>
          <w:tcPr>
            <w:tcW w:w="1334" w:type="dxa"/>
          </w:tcPr>
          <w:p w14:paraId="32DAE4CF" w14:textId="77777777" w:rsidR="008C742C" w:rsidRPr="00184074" w:rsidRDefault="008C742C" w:rsidP="008C01F3">
            <w:pPr>
              <w:tabs>
                <w:tab w:val="left" w:pos="7640"/>
              </w:tabs>
              <w:rPr>
                <w:rFonts w:ascii="Garamond" w:hAnsi="Garamond"/>
                <w:b/>
              </w:rPr>
            </w:pPr>
            <w:r w:rsidRPr="00184074">
              <w:rPr>
                <w:rFonts w:ascii="Garamond" w:hAnsi="Garamond"/>
                <w:b/>
              </w:rPr>
              <w:t>Completed</w:t>
            </w:r>
          </w:p>
        </w:tc>
        <w:tc>
          <w:tcPr>
            <w:tcW w:w="8109" w:type="dxa"/>
            <w:shd w:val="clear" w:color="auto" w:fill="DAEEF3" w:themeFill="accent5" w:themeFillTint="33"/>
          </w:tcPr>
          <w:p w14:paraId="41F930EB" w14:textId="0FD674ED" w:rsidR="00B41FD2" w:rsidRDefault="00B41FD2" w:rsidP="00A244F9">
            <w:pPr>
              <w:tabs>
                <w:tab w:val="left" w:pos="764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Cooperating Teacher Checklist</w:t>
            </w:r>
          </w:p>
          <w:p w14:paraId="4F8286A8" w14:textId="31505B80" w:rsidR="008C742C" w:rsidRDefault="008C742C" w:rsidP="00A244F9">
            <w:pPr>
              <w:tabs>
                <w:tab w:val="left" w:pos="764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244F9">
              <w:rPr>
                <w:rFonts w:ascii="Garamond" w:hAnsi="Garamond"/>
                <w:b/>
                <w:sz w:val="28"/>
                <w:szCs w:val="28"/>
              </w:rPr>
              <w:t>Activities that Require Action</w:t>
            </w:r>
          </w:p>
          <w:p w14:paraId="1288A388" w14:textId="68ACB796" w:rsidR="00444793" w:rsidRPr="00184074" w:rsidRDefault="00B41FD2" w:rsidP="00B41FD2">
            <w:pPr>
              <w:tabs>
                <w:tab w:val="left" w:pos="764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Fall 2022</w:t>
            </w:r>
            <w:bookmarkStart w:id="0" w:name="_GoBack"/>
            <w:bookmarkEnd w:id="0"/>
          </w:p>
        </w:tc>
      </w:tr>
      <w:tr w:rsidR="008C742C" w:rsidRPr="00184074" w14:paraId="3C295A8E" w14:textId="77777777" w:rsidTr="00DF5353">
        <w:tc>
          <w:tcPr>
            <w:tcW w:w="1334" w:type="dxa"/>
          </w:tcPr>
          <w:p w14:paraId="6ADDE25B" w14:textId="77777777" w:rsidR="008C742C" w:rsidRPr="00184074" w:rsidRDefault="008C742C" w:rsidP="00DB68DB">
            <w:pPr>
              <w:tabs>
                <w:tab w:val="left" w:pos="7640"/>
              </w:tabs>
              <w:rPr>
                <w:rFonts w:ascii="Garamond" w:hAnsi="Garamond"/>
              </w:rPr>
            </w:pPr>
          </w:p>
        </w:tc>
        <w:tc>
          <w:tcPr>
            <w:tcW w:w="8109" w:type="dxa"/>
            <w:shd w:val="clear" w:color="auto" w:fill="DAEEF3" w:themeFill="accent5" w:themeFillTint="33"/>
          </w:tcPr>
          <w:p w14:paraId="26AA137B" w14:textId="77777777" w:rsidR="00A244F9" w:rsidRDefault="00A244F9" w:rsidP="00DB68DB">
            <w:pPr>
              <w:tabs>
                <w:tab w:val="left" w:pos="7640"/>
              </w:tabs>
              <w:rPr>
                <w:rFonts w:ascii="Garamond" w:hAnsi="Garamond"/>
              </w:rPr>
            </w:pPr>
            <w:r w:rsidRPr="00A244F9">
              <w:rPr>
                <w:rFonts w:ascii="Garamond" w:hAnsi="Garamond"/>
                <w:b/>
              </w:rPr>
              <w:t>Internship Agreement</w:t>
            </w:r>
            <w:r>
              <w:rPr>
                <w:rFonts w:ascii="Garamond" w:hAnsi="Garamond"/>
              </w:rPr>
              <w:t xml:space="preserve">: </w:t>
            </w:r>
          </w:p>
          <w:p w14:paraId="23FA4D99" w14:textId="77777777" w:rsidR="00A244F9" w:rsidRPr="00A244F9" w:rsidRDefault="008C742C" w:rsidP="00A244F9">
            <w:pPr>
              <w:pStyle w:val="ListParagraph"/>
              <w:numPr>
                <w:ilvl w:val="0"/>
                <w:numId w:val="5"/>
              </w:numPr>
              <w:tabs>
                <w:tab w:val="left" w:pos="7640"/>
              </w:tabs>
              <w:rPr>
                <w:rFonts w:ascii="Garamond" w:hAnsi="Garamond"/>
                <w:bCs/>
              </w:rPr>
            </w:pPr>
            <w:r w:rsidRPr="00A244F9">
              <w:rPr>
                <w:rFonts w:ascii="Garamond" w:hAnsi="Garamond"/>
              </w:rPr>
              <w:t>Me</w:t>
            </w:r>
            <w:r w:rsidR="00BC5F0D" w:rsidRPr="00A244F9">
              <w:rPr>
                <w:rFonts w:ascii="Garamond" w:hAnsi="Garamond"/>
              </w:rPr>
              <w:t>e</w:t>
            </w:r>
            <w:r w:rsidR="00A244F9" w:rsidRPr="00A244F9">
              <w:rPr>
                <w:rFonts w:ascii="Garamond" w:hAnsi="Garamond"/>
              </w:rPr>
              <w:t>t with your student to discuss mutual</w:t>
            </w:r>
            <w:r w:rsidRPr="00A244F9">
              <w:rPr>
                <w:rFonts w:ascii="Garamond" w:hAnsi="Garamond"/>
              </w:rPr>
              <w:t xml:space="preserve"> expectations. </w:t>
            </w:r>
          </w:p>
          <w:p w14:paraId="419BBCB6" w14:textId="77777777" w:rsidR="00A244F9" w:rsidRPr="00A244F9" w:rsidRDefault="008C742C" w:rsidP="00A244F9">
            <w:pPr>
              <w:pStyle w:val="ListParagraph"/>
              <w:numPr>
                <w:ilvl w:val="0"/>
                <w:numId w:val="5"/>
              </w:numPr>
              <w:tabs>
                <w:tab w:val="left" w:pos="7640"/>
              </w:tabs>
              <w:rPr>
                <w:rFonts w:ascii="Garamond" w:hAnsi="Garamond"/>
                <w:bCs/>
              </w:rPr>
            </w:pPr>
            <w:r w:rsidRPr="00A244F9">
              <w:rPr>
                <w:rFonts w:ascii="Garamond" w:hAnsi="Garamond"/>
              </w:rPr>
              <w:t>Complete the Student Teacher</w:t>
            </w:r>
            <w:r w:rsidR="004C5C1F" w:rsidRPr="00A244F9">
              <w:rPr>
                <w:rFonts w:ascii="Garamond" w:hAnsi="Garamond"/>
              </w:rPr>
              <w:t xml:space="preserve"> </w:t>
            </w:r>
            <w:r w:rsidRPr="00A244F9">
              <w:rPr>
                <w:rFonts w:ascii="Garamond" w:hAnsi="Garamond"/>
              </w:rPr>
              <w:t>and Cooperating Teacher Agreement with your studen</w:t>
            </w:r>
            <w:r w:rsidR="006A0059" w:rsidRPr="00A244F9">
              <w:rPr>
                <w:rFonts w:ascii="Garamond" w:hAnsi="Garamond"/>
              </w:rPr>
              <w:t>t</w:t>
            </w:r>
            <w:r w:rsidR="00A244F9" w:rsidRPr="00A244F9">
              <w:rPr>
                <w:rFonts w:ascii="Garamond" w:hAnsi="Garamond"/>
              </w:rPr>
              <w:t xml:space="preserve"> (attached below)</w:t>
            </w:r>
            <w:r w:rsidR="006A0059" w:rsidRPr="00A244F9">
              <w:rPr>
                <w:rFonts w:ascii="Garamond" w:hAnsi="Garamond"/>
              </w:rPr>
              <w:t xml:space="preserve">. </w:t>
            </w:r>
          </w:p>
          <w:p w14:paraId="4EB6DD18" w14:textId="12513011" w:rsidR="00A244F9" w:rsidRPr="00A244F9" w:rsidRDefault="006A0059" w:rsidP="00A244F9">
            <w:pPr>
              <w:pStyle w:val="ListParagraph"/>
              <w:numPr>
                <w:ilvl w:val="0"/>
                <w:numId w:val="5"/>
              </w:numPr>
              <w:tabs>
                <w:tab w:val="left" w:pos="7640"/>
              </w:tabs>
              <w:rPr>
                <w:rFonts w:ascii="Garamond" w:hAnsi="Garamond"/>
                <w:bCs/>
              </w:rPr>
            </w:pPr>
            <w:r w:rsidRPr="00A244F9">
              <w:rPr>
                <w:rFonts w:ascii="Garamond" w:hAnsi="Garamond"/>
              </w:rPr>
              <w:t xml:space="preserve">The student </w:t>
            </w:r>
            <w:r w:rsidR="00EB668E">
              <w:rPr>
                <w:rFonts w:ascii="Garamond" w:hAnsi="Garamond"/>
              </w:rPr>
              <w:t>should</w:t>
            </w:r>
            <w:r w:rsidRPr="00A244F9">
              <w:rPr>
                <w:rFonts w:ascii="Garamond" w:hAnsi="Garamond"/>
              </w:rPr>
              <w:t xml:space="preserve"> </w:t>
            </w:r>
            <w:r w:rsidR="008C742C" w:rsidRPr="00A244F9">
              <w:rPr>
                <w:rFonts w:ascii="Garamond" w:hAnsi="Garamond"/>
              </w:rPr>
              <w:t xml:space="preserve">email </w:t>
            </w:r>
            <w:r w:rsidR="00A244F9">
              <w:rPr>
                <w:rFonts w:ascii="Garamond" w:hAnsi="Garamond"/>
              </w:rPr>
              <w:t>the form to</w:t>
            </w:r>
            <w:r w:rsidR="00EB668E">
              <w:rPr>
                <w:rFonts w:ascii="Garamond" w:hAnsi="Garamond"/>
              </w:rPr>
              <w:t xml:space="preserve"> you and our office at</w:t>
            </w:r>
            <w:r w:rsidR="00A244F9">
              <w:rPr>
                <w:rFonts w:ascii="Garamond" w:hAnsi="Garamond"/>
              </w:rPr>
              <w:t xml:space="preserve"> </w:t>
            </w:r>
            <w:hyperlink r:id="rId8" w:history="1">
              <w:r w:rsidR="00A244F9" w:rsidRPr="00C15A84">
                <w:rPr>
                  <w:rStyle w:val="Hyperlink"/>
                  <w:rFonts w:ascii="Garamond" w:hAnsi="Garamond"/>
                </w:rPr>
                <w:t>step@tcnj.edu</w:t>
              </w:r>
            </w:hyperlink>
            <w:r w:rsidR="008C742C" w:rsidRPr="00A244F9">
              <w:rPr>
                <w:rFonts w:ascii="Garamond" w:hAnsi="Garamond"/>
              </w:rPr>
              <w:t>.</w:t>
            </w:r>
          </w:p>
          <w:p w14:paraId="1E7DAFC3" w14:textId="740E6EF8" w:rsidR="00A244F9" w:rsidRPr="00EB668E" w:rsidRDefault="00A244F9" w:rsidP="00A244F9">
            <w:pPr>
              <w:tabs>
                <w:tab w:val="left" w:pos="7640"/>
              </w:tabs>
              <w:rPr>
                <w:rFonts w:ascii="Garamond" w:hAnsi="Garamond"/>
                <w:b/>
                <w:bCs/>
              </w:rPr>
            </w:pPr>
            <w:r w:rsidRPr="00A244F9">
              <w:rPr>
                <w:rFonts w:ascii="Garamond" w:hAnsi="Garamond"/>
                <w:b/>
                <w:bCs/>
              </w:rPr>
              <w:t xml:space="preserve">             </w:t>
            </w:r>
            <w:r w:rsidR="008C742C" w:rsidRPr="00EB668E">
              <w:rPr>
                <w:rFonts w:ascii="Garamond" w:hAnsi="Garamond"/>
                <w:b/>
                <w:bCs/>
              </w:rPr>
              <w:t xml:space="preserve">Full semester agreements are due on or before </w:t>
            </w:r>
            <w:r w:rsidR="00EB668E" w:rsidRPr="00EB668E">
              <w:rPr>
                <w:rFonts w:ascii="Garamond" w:hAnsi="Garamond"/>
                <w:b/>
                <w:bCs/>
              </w:rPr>
              <w:t>September 16</w:t>
            </w:r>
            <w:r w:rsidRPr="00EB668E">
              <w:rPr>
                <w:rFonts w:ascii="Garamond" w:hAnsi="Garamond"/>
                <w:b/>
                <w:bCs/>
              </w:rPr>
              <w:t>, 2022</w:t>
            </w:r>
          </w:p>
          <w:p w14:paraId="3F04DB21" w14:textId="476490AE" w:rsidR="008C742C" w:rsidRPr="00A244F9" w:rsidRDefault="00A244F9" w:rsidP="00A244F9">
            <w:pPr>
              <w:tabs>
                <w:tab w:val="left" w:pos="7640"/>
              </w:tabs>
              <w:rPr>
                <w:rFonts w:ascii="Garamond" w:hAnsi="Garamond"/>
                <w:b/>
                <w:bCs/>
              </w:rPr>
            </w:pPr>
            <w:r w:rsidRPr="00EB668E">
              <w:rPr>
                <w:rFonts w:ascii="Garamond" w:hAnsi="Garamond"/>
                <w:b/>
                <w:bCs/>
              </w:rPr>
              <w:t xml:space="preserve">             H</w:t>
            </w:r>
            <w:r w:rsidR="008C742C" w:rsidRPr="00EB668E">
              <w:rPr>
                <w:rFonts w:ascii="Garamond" w:hAnsi="Garamond"/>
                <w:b/>
                <w:bCs/>
              </w:rPr>
              <w:t xml:space="preserve">alf semester agreements are due on or before </w:t>
            </w:r>
            <w:r w:rsidR="00EB668E" w:rsidRPr="00EB668E">
              <w:rPr>
                <w:rFonts w:ascii="Garamond" w:hAnsi="Garamond"/>
                <w:b/>
                <w:bCs/>
              </w:rPr>
              <w:t>October 28</w:t>
            </w:r>
            <w:r w:rsidR="008C742C" w:rsidRPr="00EB668E">
              <w:rPr>
                <w:rFonts w:ascii="Garamond" w:hAnsi="Garamond"/>
                <w:b/>
                <w:bCs/>
              </w:rPr>
              <w:t>, 202</w:t>
            </w:r>
            <w:r w:rsidRPr="00EB668E">
              <w:rPr>
                <w:rFonts w:ascii="Garamond" w:hAnsi="Garamond"/>
                <w:b/>
                <w:bCs/>
              </w:rPr>
              <w:t>2</w:t>
            </w:r>
          </w:p>
          <w:p w14:paraId="5D41B0D2" w14:textId="660A950C" w:rsidR="00CF2F8E" w:rsidRPr="00184074" w:rsidRDefault="00CF2F8E" w:rsidP="00DB68DB">
            <w:pPr>
              <w:tabs>
                <w:tab w:val="left" w:pos="7640"/>
              </w:tabs>
              <w:rPr>
                <w:rFonts w:ascii="Garamond" w:hAnsi="Garamond"/>
              </w:rPr>
            </w:pPr>
          </w:p>
        </w:tc>
      </w:tr>
      <w:tr w:rsidR="008C742C" w:rsidRPr="00184074" w14:paraId="51B6B379" w14:textId="77777777" w:rsidTr="00DF5353">
        <w:tc>
          <w:tcPr>
            <w:tcW w:w="1334" w:type="dxa"/>
          </w:tcPr>
          <w:p w14:paraId="3510D515" w14:textId="77777777" w:rsidR="008C742C" w:rsidRPr="00184074" w:rsidRDefault="008C742C" w:rsidP="00DB68DB">
            <w:pPr>
              <w:tabs>
                <w:tab w:val="left" w:pos="7640"/>
              </w:tabs>
              <w:rPr>
                <w:rFonts w:ascii="Garamond" w:hAnsi="Garamond"/>
              </w:rPr>
            </w:pPr>
          </w:p>
        </w:tc>
        <w:tc>
          <w:tcPr>
            <w:tcW w:w="8109" w:type="dxa"/>
            <w:shd w:val="clear" w:color="auto" w:fill="DAEEF3" w:themeFill="accent5" w:themeFillTint="33"/>
          </w:tcPr>
          <w:p w14:paraId="1BDAD1E2" w14:textId="0F4B45E0" w:rsidR="00DF5353" w:rsidRDefault="00A244F9" w:rsidP="00DB68DB">
            <w:pPr>
              <w:tabs>
                <w:tab w:val="left" w:pos="7640"/>
              </w:tabs>
              <w:rPr>
                <w:rFonts w:ascii="Garamond" w:hAnsi="Garamond"/>
              </w:rPr>
            </w:pPr>
            <w:r w:rsidRPr="00A244F9">
              <w:rPr>
                <w:rFonts w:ascii="Garamond" w:hAnsi="Garamond"/>
                <w:b/>
              </w:rPr>
              <w:t>Performance Assessment</w:t>
            </w:r>
            <w:r w:rsidR="005376F2">
              <w:rPr>
                <w:rFonts w:ascii="Garamond" w:hAnsi="Garamond"/>
                <w:b/>
              </w:rPr>
              <w:t>s</w:t>
            </w:r>
            <w:r w:rsidR="00DF5353">
              <w:rPr>
                <w:rFonts w:ascii="Garamond" w:hAnsi="Garamond"/>
                <w:b/>
              </w:rPr>
              <w:t xml:space="preserve"> (</w:t>
            </w:r>
            <w:r w:rsidR="005376F2">
              <w:rPr>
                <w:rFonts w:ascii="Garamond" w:hAnsi="Garamond"/>
                <w:b/>
              </w:rPr>
              <w:t xml:space="preserve">completed </w:t>
            </w:r>
            <w:r w:rsidR="00DF5353">
              <w:rPr>
                <w:rFonts w:ascii="Garamond" w:hAnsi="Garamond"/>
                <w:b/>
              </w:rPr>
              <w:t>online)</w:t>
            </w:r>
            <w:r>
              <w:rPr>
                <w:rFonts w:ascii="Garamond" w:hAnsi="Garamond"/>
                <w:b/>
              </w:rPr>
              <w:t xml:space="preserve">: </w:t>
            </w:r>
          </w:p>
          <w:p w14:paraId="2C3C21BA" w14:textId="77777777" w:rsidR="00DF5353" w:rsidRPr="00DF5353" w:rsidRDefault="00DF5353" w:rsidP="00DF5353">
            <w:pPr>
              <w:pStyle w:val="ListParagraph"/>
              <w:numPr>
                <w:ilvl w:val="0"/>
                <w:numId w:val="6"/>
              </w:numPr>
              <w:tabs>
                <w:tab w:val="left" w:pos="7640"/>
              </w:tabs>
              <w:rPr>
                <w:rFonts w:ascii="Garamond" w:hAnsi="Garamond"/>
                <w:b/>
              </w:rPr>
            </w:pPr>
            <w:r w:rsidRPr="00DF5353">
              <w:rPr>
                <w:rFonts w:ascii="Garamond" w:hAnsi="Garamond"/>
              </w:rPr>
              <w:t xml:space="preserve">Assessments </w:t>
            </w:r>
            <w:r>
              <w:rPr>
                <w:rFonts w:ascii="Garamond" w:hAnsi="Garamond"/>
              </w:rPr>
              <w:t>are</w:t>
            </w:r>
            <w:r w:rsidRPr="00DF5353">
              <w:rPr>
                <w:rFonts w:ascii="Garamond" w:hAnsi="Garamond"/>
              </w:rPr>
              <w:t xml:space="preserve"> submitted through </w:t>
            </w:r>
            <w:hyperlink r:id="rId9" w:history="1">
              <w:r w:rsidRPr="00DF5353">
                <w:rPr>
                  <w:rStyle w:val="Hyperlink"/>
                  <w:rFonts w:ascii="Garamond" w:hAnsi="Garamond"/>
                </w:rPr>
                <w:t>LiveText Field Experience Module (FEM)</w:t>
              </w:r>
            </w:hyperlink>
            <w:r w:rsidRPr="00DF5353">
              <w:rPr>
                <w:rFonts w:ascii="Garamond" w:hAnsi="Garamond"/>
              </w:rPr>
              <w:t xml:space="preserve">. Login information </w:t>
            </w:r>
            <w:r>
              <w:rPr>
                <w:rFonts w:ascii="Garamond" w:hAnsi="Garamond"/>
              </w:rPr>
              <w:t>is sent 3-4 weeks after the semester starts.</w:t>
            </w:r>
          </w:p>
          <w:p w14:paraId="2E0B3835" w14:textId="2DFBB42E" w:rsidR="00DF5353" w:rsidRPr="00DF5353" w:rsidRDefault="00DF5353" w:rsidP="00DF5353">
            <w:pPr>
              <w:pStyle w:val="ListParagraph"/>
              <w:numPr>
                <w:ilvl w:val="0"/>
                <w:numId w:val="6"/>
              </w:numPr>
              <w:tabs>
                <w:tab w:val="left" w:pos="764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R</w:t>
            </w:r>
            <w:r w:rsidR="00F15726" w:rsidRPr="00DF5353">
              <w:rPr>
                <w:rFonts w:ascii="Garamond" w:hAnsi="Garamond"/>
              </w:rPr>
              <w:t xml:space="preserve">efer to the assessment calendar </w:t>
            </w:r>
            <w:r w:rsidRPr="00DF5353">
              <w:rPr>
                <w:rFonts w:ascii="Garamond" w:hAnsi="Garamond"/>
              </w:rPr>
              <w:t xml:space="preserve">on the </w:t>
            </w:r>
            <w:hyperlink r:id="rId10" w:history="1">
              <w:r w:rsidRPr="00DF5353">
                <w:rPr>
                  <w:rStyle w:val="Hyperlink"/>
                  <w:rFonts w:ascii="Garamond" w:hAnsi="Garamond"/>
                </w:rPr>
                <w:t>STEP Office website</w:t>
              </w:r>
            </w:hyperlink>
            <w:r>
              <w:rPr>
                <w:rStyle w:val="Hyperlink"/>
                <w:rFonts w:ascii="Garamond" w:hAnsi="Garamond"/>
              </w:rPr>
              <w:t xml:space="preserve"> </w:t>
            </w:r>
            <w:r w:rsidR="00F15726" w:rsidRPr="00DF5353">
              <w:rPr>
                <w:rFonts w:ascii="Garamond" w:hAnsi="Garamond"/>
              </w:rPr>
              <w:t xml:space="preserve">for due dates under </w:t>
            </w:r>
            <w:r w:rsidR="00F15726" w:rsidRPr="00DF5353">
              <w:rPr>
                <w:rFonts w:ascii="Garamond" w:hAnsi="Garamond"/>
                <w:i/>
              </w:rPr>
              <w:t>Forms for Cooperating Teachers</w:t>
            </w:r>
            <w:r w:rsidR="00F15726" w:rsidRPr="00DF5353">
              <w:rPr>
                <w:rFonts w:ascii="Garamond" w:hAnsi="Garamond"/>
              </w:rPr>
              <w:t xml:space="preserve">. </w:t>
            </w:r>
          </w:p>
          <w:p w14:paraId="0ADCA1D6" w14:textId="15364112" w:rsidR="008C742C" w:rsidRPr="005376F2" w:rsidRDefault="00F15726" w:rsidP="00DF5353">
            <w:pPr>
              <w:pStyle w:val="ListParagraph"/>
              <w:numPr>
                <w:ilvl w:val="0"/>
                <w:numId w:val="6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5376F2">
              <w:rPr>
                <w:rFonts w:ascii="Garamond" w:hAnsi="Garamond"/>
              </w:rPr>
              <w:t>Midterm assessments are due</w:t>
            </w:r>
            <w:r w:rsidR="00F20C77" w:rsidRPr="005376F2">
              <w:rPr>
                <w:rFonts w:ascii="Garamond" w:hAnsi="Garamond"/>
              </w:rPr>
              <w:t xml:space="preserve"> </w:t>
            </w:r>
            <w:r w:rsidR="005376F2" w:rsidRPr="005376F2">
              <w:rPr>
                <w:rFonts w:ascii="Garamond" w:hAnsi="Garamond"/>
              </w:rPr>
              <w:t>October 19</w:t>
            </w:r>
            <w:r w:rsidR="00434DBE" w:rsidRPr="005376F2">
              <w:rPr>
                <w:rFonts w:ascii="Garamond" w:hAnsi="Garamond"/>
                <w:vertAlign w:val="superscript"/>
              </w:rPr>
              <w:t>th</w:t>
            </w:r>
            <w:r w:rsidR="00434DBE" w:rsidRPr="005376F2">
              <w:rPr>
                <w:rFonts w:ascii="Garamond" w:hAnsi="Garamond"/>
              </w:rPr>
              <w:t xml:space="preserve"> </w:t>
            </w:r>
            <w:r w:rsidRPr="005376F2">
              <w:rPr>
                <w:rFonts w:ascii="Garamond" w:hAnsi="Garamond"/>
              </w:rPr>
              <w:t xml:space="preserve">for full semester placements and </w:t>
            </w:r>
            <w:r w:rsidR="005376F2" w:rsidRPr="005376F2">
              <w:rPr>
                <w:rFonts w:ascii="Garamond" w:hAnsi="Garamond"/>
              </w:rPr>
              <w:t>September 28</w:t>
            </w:r>
            <w:r w:rsidR="00434DBE" w:rsidRPr="005376F2">
              <w:rPr>
                <w:rFonts w:ascii="Garamond" w:hAnsi="Garamond"/>
                <w:vertAlign w:val="superscript"/>
              </w:rPr>
              <w:t>th</w:t>
            </w:r>
            <w:r w:rsidR="00434DBE" w:rsidRPr="005376F2">
              <w:rPr>
                <w:rFonts w:ascii="Garamond" w:hAnsi="Garamond"/>
              </w:rPr>
              <w:t xml:space="preserve"> </w:t>
            </w:r>
            <w:r w:rsidRPr="005376F2">
              <w:rPr>
                <w:rFonts w:ascii="Garamond" w:hAnsi="Garamond"/>
              </w:rPr>
              <w:t xml:space="preserve">(first half) and </w:t>
            </w:r>
            <w:r w:rsidR="005376F2" w:rsidRPr="005376F2">
              <w:rPr>
                <w:rFonts w:ascii="Garamond" w:hAnsi="Garamond"/>
              </w:rPr>
              <w:t>November 16</w:t>
            </w:r>
            <w:r w:rsidR="00434DBE" w:rsidRPr="005376F2">
              <w:rPr>
                <w:rFonts w:ascii="Garamond" w:hAnsi="Garamond"/>
                <w:vertAlign w:val="superscript"/>
              </w:rPr>
              <w:t>th</w:t>
            </w:r>
            <w:r w:rsidR="005376F2" w:rsidRPr="005376F2">
              <w:rPr>
                <w:rFonts w:ascii="Garamond" w:hAnsi="Garamond"/>
                <w:vertAlign w:val="superscript"/>
              </w:rPr>
              <w:t xml:space="preserve"> </w:t>
            </w:r>
            <w:r w:rsidRPr="005376F2">
              <w:rPr>
                <w:rFonts w:ascii="Garamond" w:hAnsi="Garamond"/>
              </w:rPr>
              <w:t>(second half) for half semester placements.</w:t>
            </w:r>
          </w:p>
          <w:p w14:paraId="61CB5CDF" w14:textId="38575ECD" w:rsidR="00CF2F8E" w:rsidRPr="00184074" w:rsidRDefault="00CF2F8E" w:rsidP="00DB68DB">
            <w:pPr>
              <w:tabs>
                <w:tab w:val="left" w:pos="7640"/>
              </w:tabs>
              <w:rPr>
                <w:rFonts w:ascii="Garamond" w:hAnsi="Garamond"/>
              </w:rPr>
            </w:pPr>
          </w:p>
        </w:tc>
      </w:tr>
      <w:tr w:rsidR="00DF5353" w:rsidRPr="00184074" w14:paraId="5328FA4E" w14:textId="77777777" w:rsidTr="00DF5353">
        <w:tc>
          <w:tcPr>
            <w:tcW w:w="1334" w:type="dxa"/>
          </w:tcPr>
          <w:p w14:paraId="78BCF8E4" w14:textId="77777777" w:rsidR="00DF5353" w:rsidRPr="00184074" w:rsidRDefault="00DF5353" w:rsidP="00DF5353">
            <w:pPr>
              <w:tabs>
                <w:tab w:val="left" w:pos="7640"/>
              </w:tabs>
              <w:rPr>
                <w:rFonts w:ascii="Garamond" w:hAnsi="Garamond"/>
              </w:rPr>
            </w:pPr>
          </w:p>
        </w:tc>
        <w:tc>
          <w:tcPr>
            <w:tcW w:w="8109" w:type="dxa"/>
            <w:shd w:val="clear" w:color="auto" w:fill="DAEEF3" w:themeFill="accent5" w:themeFillTint="33"/>
          </w:tcPr>
          <w:p w14:paraId="5B926EF2" w14:textId="77777777" w:rsidR="004A23AD" w:rsidRDefault="00DF5353" w:rsidP="00DF5353">
            <w:pPr>
              <w:tabs>
                <w:tab w:val="left" w:pos="7640"/>
              </w:tabs>
              <w:rPr>
                <w:rFonts w:ascii="Garamond" w:hAnsi="Garamond"/>
              </w:rPr>
            </w:pPr>
            <w:r w:rsidRPr="00CF2F8E">
              <w:rPr>
                <w:rFonts w:ascii="Garamond" w:hAnsi="Garamond"/>
                <w:b/>
              </w:rPr>
              <w:t>Final assessments</w:t>
            </w:r>
            <w:r>
              <w:rPr>
                <w:rFonts w:ascii="Garamond" w:hAnsi="Garamond"/>
                <w:b/>
              </w:rPr>
              <w:t>:</w:t>
            </w:r>
            <w:r w:rsidRPr="00184074">
              <w:rPr>
                <w:rFonts w:ascii="Garamond" w:hAnsi="Garamond"/>
              </w:rPr>
              <w:t xml:space="preserve"> </w:t>
            </w:r>
          </w:p>
          <w:p w14:paraId="6C75E6C7" w14:textId="77777777" w:rsidR="004A23AD" w:rsidRDefault="00DF5353" w:rsidP="004A23AD">
            <w:pPr>
              <w:pStyle w:val="ListParagraph"/>
              <w:numPr>
                <w:ilvl w:val="0"/>
                <w:numId w:val="8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4A23AD">
              <w:rPr>
                <w:rFonts w:ascii="Garamond" w:hAnsi="Garamond"/>
              </w:rPr>
              <w:t xml:space="preserve">Due on or before </w:t>
            </w:r>
            <w:r w:rsidR="005376F2" w:rsidRPr="004A23AD">
              <w:rPr>
                <w:rFonts w:ascii="Garamond" w:hAnsi="Garamond"/>
              </w:rPr>
              <w:t>December 9</w:t>
            </w:r>
            <w:r w:rsidRPr="004A23AD">
              <w:rPr>
                <w:rFonts w:ascii="Garamond" w:hAnsi="Garamond"/>
                <w:vertAlign w:val="superscript"/>
              </w:rPr>
              <w:t>th</w:t>
            </w:r>
            <w:r w:rsidRPr="004A23AD">
              <w:rPr>
                <w:rFonts w:ascii="Garamond" w:hAnsi="Garamond"/>
              </w:rPr>
              <w:t xml:space="preserve">. </w:t>
            </w:r>
          </w:p>
          <w:p w14:paraId="34C6DD62" w14:textId="46BD6FC6" w:rsidR="00DF5353" w:rsidRPr="004A23AD" w:rsidRDefault="00DF5353" w:rsidP="004A23AD">
            <w:pPr>
              <w:pStyle w:val="ListParagraph"/>
              <w:numPr>
                <w:ilvl w:val="0"/>
                <w:numId w:val="8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4A23AD">
              <w:rPr>
                <w:rFonts w:ascii="Garamond" w:hAnsi="Garamond"/>
              </w:rPr>
              <w:t xml:space="preserve">The assessments are </w:t>
            </w:r>
            <w:r w:rsidR="005376F2" w:rsidRPr="004A23AD">
              <w:rPr>
                <w:rFonts w:ascii="Garamond" w:hAnsi="Garamond"/>
              </w:rPr>
              <w:t xml:space="preserve">also </w:t>
            </w:r>
            <w:r w:rsidRPr="004A23AD">
              <w:rPr>
                <w:rFonts w:ascii="Garamond" w:hAnsi="Garamond"/>
              </w:rPr>
              <w:t>submitted electronically through the LiveText Field Experience Module (FEM).</w:t>
            </w:r>
          </w:p>
          <w:p w14:paraId="4C27B884" w14:textId="77777777" w:rsidR="00DF5353" w:rsidRDefault="00DF5353" w:rsidP="00DF5353">
            <w:pPr>
              <w:pStyle w:val="ListParagraph"/>
              <w:numPr>
                <w:ilvl w:val="0"/>
                <w:numId w:val="4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444793">
              <w:rPr>
                <w:rFonts w:ascii="Garamond" w:hAnsi="Garamond"/>
              </w:rPr>
              <w:t>Be sure to fill out a separate form for each student that you host.</w:t>
            </w:r>
          </w:p>
          <w:p w14:paraId="04A543DC" w14:textId="77777777" w:rsidR="00DF5353" w:rsidRPr="00A244F9" w:rsidRDefault="00DF5353" w:rsidP="00DF5353">
            <w:pPr>
              <w:tabs>
                <w:tab w:val="left" w:pos="7640"/>
              </w:tabs>
              <w:rPr>
                <w:rFonts w:ascii="Garamond" w:hAnsi="Garamond"/>
                <w:b/>
              </w:rPr>
            </w:pPr>
          </w:p>
        </w:tc>
      </w:tr>
      <w:tr w:rsidR="00DF5353" w:rsidRPr="00184074" w14:paraId="222E910D" w14:textId="77777777" w:rsidTr="00DF5353">
        <w:tc>
          <w:tcPr>
            <w:tcW w:w="1334" w:type="dxa"/>
          </w:tcPr>
          <w:p w14:paraId="23B0B34F" w14:textId="77777777" w:rsidR="00DF5353" w:rsidRPr="00184074" w:rsidRDefault="00DF5353" w:rsidP="00DF5353">
            <w:pPr>
              <w:tabs>
                <w:tab w:val="left" w:pos="7640"/>
              </w:tabs>
              <w:rPr>
                <w:rFonts w:ascii="Garamond" w:hAnsi="Garamond"/>
              </w:rPr>
            </w:pPr>
          </w:p>
        </w:tc>
        <w:tc>
          <w:tcPr>
            <w:tcW w:w="8109" w:type="dxa"/>
            <w:shd w:val="clear" w:color="auto" w:fill="DAEEF3" w:themeFill="accent5" w:themeFillTint="33"/>
          </w:tcPr>
          <w:p w14:paraId="54EE4F45" w14:textId="77777777" w:rsidR="00DF5353" w:rsidRDefault="00DF5353" w:rsidP="00DF5353">
            <w:pPr>
              <w:tabs>
                <w:tab w:val="left" w:pos="7640"/>
              </w:tabs>
              <w:rPr>
                <w:rFonts w:ascii="Garamond" w:hAnsi="Garamond"/>
              </w:rPr>
            </w:pPr>
            <w:r w:rsidRPr="00CF2F8E">
              <w:rPr>
                <w:rFonts w:ascii="Garamond" w:hAnsi="Garamond"/>
                <w:b/>
              </w:rPr>
              <w:t>Stipend Application</w:t>
            </w:r>
            <w:r>
              <w:rPr>
                <w:rFonts w:ascii="Garamond" w:hAnsi="Garamond"/>
              </w:rPr>
              <w:t xml:space="preserve">: </w:t>
            </w:r>
          </w:p>
          <w:p w14:paraId="5563E81A" w14:textId="6EE66EFF" w:rsidR="00DF5353" w:rsidRPr="005376F2" w:rsidRDefault="00DF5353" w:rsidP="00DF5353">
            <w:pPr>
              <w:pStyle w:val="ListParagraph"/>
              <w:numPr>
                <w:ilvl w:val="0"/>
                <w:numId w:val="3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5376F2">
              <w:rPr>
                <w:rFonts w:ascii="Garamond" w:hAnsi="Garamond"/>
              </w:rPr>
              <w:t>Apply for your stipend on or before</w:t>
            </w:r>
            <w:r w:rsidR="005376F2" w:rsidRPr="005376F2">
              <w:rPr>
                <w:rFonts w:ascii="Garamond" w:hAnsi="Garamond"/>
              </w:rPr>
              <w:t xml:space="preserve"> December</w:t>
            </w:r>
            <w:r w:rsidRPr="005376F2">
              <w:rPr>
                <w:rFonts w:ascii="Garamond" w:hAnsi="Garamond"/>
              </w:rPr>
              <w:t xml:space="preserve"> 1</w:t>
            </w:r>
            <w:r w:rsidR="005376F2" w:rsidRPr="005376F2">
              <w:rPr>
                <w:rFonts w:ascii="Garamond" w:hAnsi="Garamond"/>
              </w:rPr>
              <w:t>5</w:t>
            </w:r>
            <w:r w:rsidRPr="005376F2">
              <w:rPr>
                <w:rFonts w:ascii="Garamond" w:hAnsi="Garamond"/>
                <w:vertAlign w:val="superscript"/>
              </w:rPr>
              <w:t>st</w:t>
            </w:r>
            <w:r w:rsidRPr="005376F2">
              <w:rPr>
                <w:rFonts w:ascii="Garamond" w:hAnsi="Garamond"/>
              </w:rPr>
              <w:t xml:space="preserve">. </w:t>
            </w:r>
          </w:p>
          <w:p w14:paraId="74CC05B5" w14:textId="0AC45B9E" w:rsidR="00DF5353" w:rsidRPr="005376F2" w:rsidRDefault="00DF5353" w:rsidP="00DF5353">
            <w:pPr>
              <w:pStyle w:val="ListParagraph"/>
              <w:numPr>
                <w:ilvl w:val="0"/>
                <w:numId w:val="3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5376F2">
              <w:rPr>
                <w:rFonts w:ascii="Garamond" w:hAnsi="Garamond"/>
              </w:rPr>
              <w:t xml:space="preserve">The </w:t>
            </w:r>
            <w:r w:rsidR="005376F2" w:rsidRPr="005376F2">
              <w:rPr>
                <w:rFonts w:ascii="Garamond" w:hAnsi="Garamond"/>
              </w:rPr>
              <w:t xml:space="preserve">link and </w:t>
            </w:r>
            <w:r w:rsidRPr="005376F2">
              <w:rPr>
                <w:rFonts w:ascii="Garamond" w:hAnsi="Garamond"/>
              </w:rPr>
              <w:t>password will be sent after the semester starts.</w:t>
            </w:r>
          </w:p>
          <w:p w14:paraId="5203EFE8" w14:textId="73938F1C" w:rsidR="00DF5353" w:rsidRPr="00EB668E" w:rsidRDefault="00EB668E" w:rsidP="00DF5353">
            <w:pPr>
              <w:pStyle w:val="ListParagraph"/>
              <w:numPr>
                <w:ilvl w:val="0"/>
                <w:numId w:val="3"/>
              </w:numPr>
              <w:tabs>
                <w:tab w:val="left" w:pos="7640"/>
              </w:tabs>
              <w:rPr>
                <w:rFonts w:ascii="Garamond" w:hAnsi="Garamond"/>
                <w:b/>
                <w:color w:val="FF0000"/>
              </w:rPr>
            </w:pPr>
            <w:r w:rsidRPr="00EB668E">
              <w:rPr>
                <w:rFonts w:ascii="Garamond" w:hAnsi="Garamond"/>
                <w:b/>
                <w:color w:val="FF0000"/>
              </w:rPr>
              <w:t xml:space="preserve">Complete your </w:t>
            </w:r>
            <w:r w:rsidR="00DF5353" w:rsidRPr="00EB668E">
              <w:rPr>
                <w:rFonts w:ascii="Garamond" w:hAnsi="Garamond"/>
                <w:b/>
                <w:color w:val="FF0000"/>
                <w:u w:val="single"/>
              </w:rPr>
              <w:t>signed</w:t>
            </w:r>
            <w:r w:rsidR="00DF5353" w:rsidRPr="00EB668E">
              <w:rPr>
                <w:rFonts w:ascii="Garamond" w:hAnsi="Garamond"/>
                <w:b/>
                <w:color w:val="FF0000"/>
              </w:rPr>
              <w:t xml:space="preserve"> W9 </w:t>
            </w:r>
            <w:r w:rsidRPr="00EB668E">
              <w:rPr>
                <w:rFonts w:ascii="Garamond" w:hAnsi="Garamond"/>
                <w:b/>
                <w:color w:val="FF0000"/>
                <w:u w:val="single"/>
              </w:rPr>
              <w:t>before</w:t>
            </w:r>
            <w:r w:rsidRPr="00EB668E">
              <w:rPr>
                <w:rFonts w:ascii="Garamond" w:hAnsi="Garamond"/>
                <w:b/>
                <w:color w:val="FF0000"/>
              </w:rPr>
              <w:t xml:space="preserve"> completing your online </w:t>
            </w:r>
            <w:r w:rsidR="00DF5353" w:rsidRPr="00EB668E">
              <w:rPr>
                <w:rFonts w:ascii="Garamond" w:hAnsi="Garamond"/>
                <w:b/>
                <w:color w:val="FF0000"/>
              </w:rPr>
              <w:t>application</w:t>
            </w:r>
            <w:r w:rsidRPr="00EB668E">
              <w:rPr>
                <w:rFonts w:ascii="Garamond" w:hAnsi="Garamond"/>
                <w:b/>
                <w:color w:val="FF0000"/>
              </w:rPr>
              <w:t xml:space="preserve"> and attach it at the same time.</w:t>
            </w:r>
          </w:p>
          <w:p w14:paraId="7C177A8F" w14:textId="77777777" w:rsidR="00DF5353" w:rsidRPr="005376F2" w:rsidRDefault="00DF5353" w:rsidP="00DF5353">
            <w:pPr>
              <w:pStyle w:val="ListParagraph"/>
              <w:numPr>
                <w:ilvl w:val="0"/>
                <w:numId w:val="3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5376F2">
              <w:rPr>
                <w:rFonts w:ascii="Garamond" w:hAnsi="Garamond"/>
              </w:rPr>
              <w:t>Further instructions for stipend applications can be found on our website.</w:t>
            </w:r>
          </w:p>
          <w:p w14:paraId="2BC5B3A4" w14:textId="77777777" w:rsidR="00DF5353" w:rsidRPr="00444793" w:rsidRDefault="00DF5353" w:rsidP="00DF5353">
            <w:pPr>
              <w:tabs>
                <w:tab w:val="left" w:pos="7640"/>
              </w:tabs>
              <w:rPr>
                <w:rFonts w:ascii="Garamond" w:hAnsi="Garamond"/>
                <w:b/>
              </w:rPr>
            </w:pPr>
          </w:p>
          <w:p w14:paraId="5A895F70" w14:textId="392FB4D6" w:rsidR="00DF5353" w:rsidRPr="00CF2F8E" w:rsidRDefault="00DF5353" w:rsidP="00DF5353">
            <w:pPr>
              <w:tabs>
                <w:tab w:val="left" w:pos="7640"/>
              </w:tabs>
              <w:rPr>
                <w:rFonts w:ascii="Garamond" w:hAnsi="Garamond"/>
                <w:b/>
              </w:rPr>
            </w:pPr>
            <w:r w:rsidRPr="00CF2F8E">
              <w:rPr>
                <w:rFonts w:ascii="Garamond" w:hAnsi="Garamond"/>
                <w:b/>
              </w:rPr>
              <w:t xml:space="preserve">Note: We are not able to pay stipends for the </w:t>
            </w:r>
            <w:r w:rsidR="00F321F5">
              <w:rPr>
                <w:rFonts w:ascii="Garamond" w:hAnsi="Garamond"/>
                <w:b/>
              </w:rPr>
              <w:t>fall</w:t>
            </w:r>
            <w:r w:rsidRPr="00CF2F8E">
              <w:rPr>
                <w:rFonts w:ascii="Garamond" w:hAnsi="Garamond"/>
                <w:b/>
              </w:rPr>
              <w:t xml:space="preserve"> semester after </w:t>
            </w:r>
            <w:r w:rsidR="00F321F5">
              <w:rPr>
                <w:rFonts w:ascii="Garamond" w:hAnsi="Garamond"/>
                <w:b/>
              </w:rPr>
              <w:t>December</w:t>
            </w:r>
            <w:r w:rsidRPr="00CF2F8E">
              <w:rPr>
                <w:rFonts w:ascii="Garamond" w:hAnsi="Garamond"/>
                <w:b/>
              </w:rPr>
              <w:t xml:space="preserve"> 15</w:t>
            </w:r>
            <w:r w:rsidRPr="00CF2F8E">
              <w:rPr>
                <w:rFonts w:ascii="Garamond" w:hAnsi="Garamond"/>
                <w:b/>
                <w:vertAlign w:val="superscript"/>
              </w:rPr>
              <w:t>th</w:t>
            </w:r>
            <w:r w:rsidRPr="00CF2F8E">
              <w:rPr>
                <w:rFonts w:ascii="Garamond" w:hAnsi="Garamond"/>
                <w:b/>
              </w:rPr>
              <w:t>.</w:t>
            </w:r>
          </w:p>
          <w:p w14:paraId="4CDBAAA6" w14:textId="77777777" w:rsidR="00DF5353" w:rsidRPr="00A244F9" w:rsidRDefault="00DF5353" w:rsidP="00DF5353">
            <w:pPr>
              <w:tabs>
                <w:tab w:val="left" w:pos="7640"/>
              </w:tabs>
              <w:rPr>
                <w:rFonts w:ascii="Garamond" w:hAnsi="Garamond"/>
                <w:b/>
              </w:rPr>
            </w:pPr>
          </w:p>
        </w:tc>
      </w:tr>
    </w:tbl>
    <w:p w14:paraId="69E1376C" w14:textId="77777777" w:rsidR="00184074" w:rsidRPr="00184074" w:rsidRDefault="00184074" w:rsidP="00184074">
      <w:pPr>
        <w:tabs>
          <w:tab w:val="left" w:pos="7640"/>
        </w:tabs>
        <w:rPr>
          <w:rFonts w:ascii="Garamond" w:hAnsi="Garamond"/>
        </w:rPr>
      </w:pPr>
    </w:p>
    <w:p w14:paraId="74F4EE61" w14:textId="26158D41" w:rsidR="00184074" w:rsidRPr="00184074" w:rsidRDefault="00184074" w:rsidP="00184074">
      <w:pPr>
        <w:tabs>
          <w:tab w:val="left" w:pos="7640"/>
        </w:tabs>
        <w:ind w:firstLine="5760"/>
        <w:rPr>
          <w:rFonts w:ascii="Garamond" w:hAnsi="Garamond"/>
        </w:rPr>
      </w:pPr>
    </w:p>
    <w:p w14:paraId="4A143080" w14:textId="03957067" w:rsidR="00184074" w:rsidRDefault="00184074">
      <w:pPr>
        <w:rPr>
          <w:rFonts w:ascii="Times New Roman" w:hAnsi="Times New Roman" w:cs="Times New Roman"/>
          <w:b/>
          <w:sz w:val="22"/>
          <w:szCs w:val="22"/>
        </w:rPr>
      </w:pPr>
    </w:p>
    <w:p w14:paraId="4706D205" w14:textId="77777777" w:rsidR="00184074" w:rsidRPr="00EF531D" w:rsidRDefault="00184074" w:rsidP="00B41FD2">
      <w:pPr>
        <w:contextualSpacing/>
        <w:rPr>
          <w:rFonts w:ascii="Garamond" w:hAnsi="Garamond"/>
          <w:sz w:val="22"/>
          <w:szCs w:val="22"/>
        </w:rPr>
      </w:pPr>
    </w:p>
    <w:sectPr w:rsidR="00184074" w:rsidRPr="00EF531D" w:rsidSect="00181F9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12F3" w16cex:dateUtc="2022-01-11T1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CE25B" w14:textId="77777777" w:rsidR="00BA3CB2" w:rsidRDefault="00BA3CB2" w:rsidP="008E39CF">
      <w:r>
        <w:separator/>
      </w:r>
    </w:p>
  </w:endnote>
  <w:endnote w:type="continuationSeparator" w:id="0">
    <w:p w14:paraId="4BB49047" w14:textId="77777777" w:rsidR="00BA3CB2" w:rsidRDefault="00BA3CB2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6431" w14:textId="77777777" w:rsidR="00F46355" w:rsidRDefault="00BA3CB2">
    <w:pPr>
      <w:pStyle w:val="Footer"/>
    </w:pPr>
    <w:sdt>
      <w:sdtPr>
        <w:id w:val="969400743"/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0B42" w14:textId="0E421F19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C66C65E" wp14:editId="5DD4B779">
          <wp:extent cx="6016752" cy="5730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6D1E" w:rsidRPr="00216D1E">
      <w:rPr>
        <w:rFonts w:ascii="Garamond" w:hAnsi="Garamond"/>
        <w:color w:val="1F295D"/>
        <w:sz w:val="18"/>
        <w:szCs w:val="18"/>
      </w:rPr>
      <w:t xml:space="preserve"> </w:t>
    </w:r>
    <w:r w:rsidR="00216D1E" w:rsidRPr="00963326">
      <w:rPr>
        <w:rFonts w:ascii="Garamond" w:hAnsi="Garamond"/>
        <w:color w:val="1F295D"/>
        <w:sz w:val="18"/>
        <w:szCs w:val="18"/>
      </w:rPr>
      <w:t>PO Box 7718 Ewing</w:t>
    </w:r>
    <w:r w:rsidR="00216D1E">
      <w:rPr>
        <w:rFonts w:ascii="Garamond" w:hAnsi="Garamond"/>
        <w:color w:val="1F295D"/>
        <w:sz w:val="18"/>
        <w:szCs w:val="18"/>
      </w:rPr>
      <w:t>, NJ 08628-0718</w:t>
    </w:r>
    <w:r w:rsidR="00216D1E">
      <w:rPr>
        <w:rFonts w:ascii="Garamond" w:hAnsi="Garamond"/>
        <w:color w:val="1F295D"/>
        <w:sz w:val="18"/>
        <w:szCs w:val="18"/>
      </w:rPr>
      <w:tab/>
      <w:t>609.771.2408</w:t>
    </w:r>
    <w:r w:rsidR="00216D1E">
      <w:rPr>
        <w:rFonts w:ascii="Garamond" w:hAnsi="Garamond"/>
        <w:color w:val="1F295D"/>
        <w:sz w:val="18"/>
        <w:szCs w:val="18"/>
      </w:rPr>
      <w:tab/>
      <w:t>fax</w:t>
    </w:r>
    <w:r w:rsidR="00216D1E" w:rsidRPr="00963326">
      <w:rPr>
        <w:rFonts w:ascii="Garamond" w:hAnsi="Garamond"/>
        <w:color w:val="1F295D"/>
        <w:sz w:val="18"/>
        <w:szCs w:val="18"/>
      </w:rPr>
      <w:t>: 609.</w:t>
    </w:r>
    <w:r w:rsidR="00216D1E">
      <w:rPr>
        <w:rFonts w:ascii="Garamond" w:hAnsi="Garamond"/>
        <w:color w:val="1F295D"/>
        <w:sz w:val="18"/>
        <w:szCs w:val="18"/>
      </w:rPr>
      <w:t>637.5196</w:t>
    </w:r>
    <w:r w:rsidR="00216D1E" w:rsidRPr="00963326">
      <w:rPr>
        <w:rFonts w:ascii="Garamond" w:hAnsi="Garamond"/>
        <w:color w:val="1F295D"/>
        <w:sz w:val="18"/>
        <w:szCs w:val="18"/>
      </w:rPr>
      <w:tab/>
    </w:r>
    <w:r w:rsidR="00216D1E">
      <w:rPr>
        <w:rFonts w:ascii="Garamond" w:hAnsi="Garamond"/>
        <w:color w:val="1F295D"/>
        <w:sz w:val="18"/>
        <w:szCs w:val="18"/>
      </w:rPr>
      <w:t>www.step.tcnj.edu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BA08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316F581" w14:textId="77777777" w:rsidR="00184074" w:rsidRDefault="00184074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38F28E49" w14:textId="77777777" w:rsidR="00184074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2D113152" wp14:editId="079DE997">
          <wp:extent cx="6016752" cy="5730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1BE84" w14:textId="48A54507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 w:rsidRPr="00963326">
      <w:rPr>
        <w:rFonts w:ascii="Garamond" w:hAnsi="Garamond"/>
        <w:color w:val="1F295D"/>
        <w:sz w:val="18"/>
        <w:szCs w:val="18"/>
      </w:rPr>
      <w:t xml:space="preserve">PO Box 7718 </w:t>
    </w:r>
    <w:r w:rsidR="00184074">
      <w:rPr>
        <w:rFonts w:ascii="Garamond" w:hAnsi="Garamond"/>
        <w:color w:val="1F295D"/>
        <w:sz w:val="18"/>
        <w:szCs w:val="18"/>
      </w:rPr>
      <w:t xml:space="preserve">  </w:t>
    </w:r>
    <w:r w:rsidRPr="00963326">
      <w:rPr>
        <w:rFonts w:ascii="Garamond" w:hAnsi="Garamond"/>
        <w:color w:val="1F295D"/>
        <w:sz w:val="18"/>
        <w:szCs w:val="18"/>
      </w:rPr>
      <w:t>Ewing</w:t>
    </w:r>
    <w:r w:rsidR="00184074">
      <w:rPr>
        <w:rFonts w:ascii="Garamond" w:hAnsi="Garamond"/>
        <w:color w:val="1F295D"/>
        <w:sz w:val="18"/>
        <w:szCs w:val="18"/>
      </w:rPr>
      <w:t xml:space="preserve">, NJ 08628-0718         </w:t>
    </w:r>
    <w:r>
      <w:rPr>
        <w:rFonts w:ascii="Garamond" w:hAnsi="Garamond"/>
        <w:color w:val="1F295D"/>
        <w:sz w:val="18"/>
        <w:szCs w:val="18"/>
      </w:rPr>
      <w:t>609.771.</w:t>
    </w:r>
    <w:r w:rsidR="008F1CAA">
      <w:rPr>
        <w:rFonts w:ascii="Garamond" w:hAnsi="Garamond"/>
        <w:color w:val="1F295D"/>
        <w:sz w:val="18"/>
        <w:szCs w:val="18"/>
      </w:rPr>
      <w:t>2408</w:t>
    </w:r>
    <w:r>
      <w:rPr>
        <w:rFonts w:ascii="Garamond" w:hAnsi="Garamond"/>
        <w:color w:val="1F295D"/>
        <w:sz w:val="18"/>
        <w:szCs w:val="18"/>
      </w:rPr>
      <w:tab/>
    </w:r>
    <w:hyperlink r:id="rId2" w:history="1">
      <w:r w:rsidR="00184074" w:rsidRPr="00C15A84">
        <w:rPr>
          <w:rStyle w:val="Hyperlink"/>
          <w:rFonts w:ascii="Garamond" w:hAnsi="Garamond"/>
          <w:sz w:val="18"/>
          <w:szCs w:val="18"/>
        </w:rPr>
        <w:t>www.step.tcnj.edu</w:t>
      </w:r>
    </w:hyperlink>
    <w:r w:rsidR="00184074">
      <w:rPr>
        <w:rFonts w:ascii="Garamond" w:hAnsi="Garamond"/>
        <w:color w:val="1F295D"/>
        <w:sz w:val="18"/>
        <w:szCs w:val="18"/>
      </w:rPr>
      <w:t xml:space="preserve">, </w:t>
    </w:r>
    <w:r w:rsidR="00184074">
      <w:rPr>
        <w:rFonts w:ascii="Garamond" w:hAnsi="Garamond"/>
        <w:color w:val="1F295D"/>
        <w:sz w:val="18"/>
        <w:szCs w:val="18"/>
      </w:rPr>
      <w:tab/>
      <w:t>step@tcnj.edu</w:t>
    </w:r>
  </w:p>
  <w:p w14:paraId="3286A04D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A9E4" w14:textId="77777777" w:rsidR="00BA3CB2" w:rsidRDefault="00BA3CB2" w:rsidP="008E39CF">
      <w:r>
        <w:separator/>
      </w:r>
    </w:p>
  </w:footnote>
  <w:footnote w:type="continuationSeparator" w:id="0">
    <w:p w14:paraId="3649C365" w14:textId="77777777" w:rsidR="00BA3CB2" w:rsidRDefault="00BA3CB2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E63" w14:textId="77777777" w:rsidR="00216D1E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CF57884" wp14:editId="4D92126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016625" cy="9855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926ED" w14:textId="77777777" w:rsidR="00216D1E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1B373F92" w14:textId="77777777" w:rsidR="00216D1E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318E860D" w14:textId="77777777" w:rsidR="00216D1E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</w:t>
    </w:r>
    <w:r w:rsidRPr="008F1CAA">
      <w:rPr>
        <w:rFonts w:ascii="Garamond" w:hAnsi="Garamond"/>
        <w:color w:val="1F295D"/>
      </w:rPr>
      <w:t xml:space="preserve">Support for Teaching and Education Programs </w:t>
    </w:r>
  </w:p>
  <w:p w14:paraId="43B97B89" w14:textId="77777777" w:rsidR="00216D1E" w:rsidRPr="00963326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 w:rsidRPr="008F1CAA">
      <w:rPr>
        <w:rFonts w:ascii="Garamond" w:hAnsi="Garamond"/>
        <w:color w:val="1F295D"/>
      </w:rPr>
      <w:t xml:space="preserve">and Global Student Teaching       </w:t>
    </w:r>
  </w:p>
  <w:p w14:paraId="52881021" w14:textId="77777777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990B" w14:textId="7AD5F07D" w:rsidR="00782392" w:rsidRDefault="00184074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8F870E" wp14:editId="2F818C23">
          <wp:simplePos x="0" y="0"/>
          <wp:positionH relativeFrom="margin">
            <wp:align>right</wp:align>
          </wp:positionH>
          <wp:positionV relativeFrom="paragraph">
            <wp:posOffset>57150</wp:posOffset>
          </wp:positionV>
          <wp:extent cx="6810375" cy="98552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7E7F4" w14:textId="5CFD41E6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43A54E2" w14:textId="77777777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050219DB" w14:textId="77777777" w:rsidR="008F1CAA" w:rsidRDefault="00782392" w:rsidP="00181F9D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</w:t>
    </w:r>
    <w:r w:rsidR="008F1CAA" w:rsidRPr="008F1CAA">
      <w:rPr>
        <w:rFonts w:ascii="Garamond" w:hAnsi="Garamond"/>
        <w:color w:val="1F295D"/>
      </w:rPr>
      <w:t xml:space="preserve">Support for Teaching and Education Programs </w:t>
    </w:r>
  </w:p>
  <w:p w14:paraId="6CD72263" w14:textId="02EE24B0" w:rsidR="00782392" w:rsidRPr="00963326" w:rsidRDefault="008F1CAA" w:rsidP="008F1CAA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 w:rsidRPr="008F1CAA">
      <w:rPr>
        <w:rFonts w:ascii="Garamond" w:hAnsi="Garamond"/>
        <w:color w:val="1F295D"/>
      </w:rPr>
      <w:t xml:space="preserve">and Global Student Teaching       </w:t>
    </w:r>
  </w:p>
  <w:p w14:paraId="144F2A53" w14:textId="77777777" w:rsidR="00782392" w:rsidRDefault="00782392" w:rsidP="00782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2F4"/>
    <w:multiLevelType w:val="hybridMultilevel"/>
    <w:tmpl w:val="E5405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5943"/>
    <w:multiLevelType w:val="hybridMultilevel"/>
    <w:tmpl w:val="2BFA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40B5"/>
    <w:multiLevelType w:val="hybridMultilevel"/>
    <w:tmpl w:val="1E18D2C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A8E27F4"/>
    <w:multiLevelType w:val="hybridMultilevel"/>
    <w:tmpl w:val="E230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5EA2"/>
    <w:multiLevelType w:val="hybridMultilevel"/>
    <w:tmpl w:val="80A021B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45B392D"/>
    <w:multiLevelType w:val="hybridMultilevel"/>
    <w:tmpl w:val="4DFC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92F28"/>
    <w:multiLevelType w:val="hybridMultilevel"/>
    <w:tmpl w:val="02D0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1CD7"/>
    <w:multiLevelType w:val="hybridMultilevel"/>
    <w:tmpl w:val="20C2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D9"/>
    <w:rsid w:val="00097AD9"/>
    <w:rsid w:val="000B46FA"/>
    <w:rsid w:val="000C5566"/>
    <w:rsid w:val="00123B0F"/>
    <w:rsid w:val="001333B6"/>
    <w:rsid w:val="00144920"/>
    <w:rsid w:val="00146A14"/>
    <w:rsid w:val="00181F9D"/>
    <w:rsid w:val="00184074"/>
    <w:rsid w:val="001F0687"/>
    <w:rsid w:val="00216D1E"/>
    <w:rsid w:val="002477D1"/>
    <w:rsid w:val="00275CBE"/>
    <w:rsid w:val="002A2868"/>
    <w:rsid w:val="002B4CE6"/>
    <w:rsid w:val="002F6653"/>
    <w:rsid w:val="00314EE4"/>
    <w:rsid w:val="003367F6"/>
    <w:rsid w:val="00337902"/>
    <w:rsid w:val="00367433"/>
    <w:rsid w:val="00397FB3"/>
    <w:rsid w:val="003A0D0E"/>
    <w:rsid w:val="003A7D0F"/>
    <w:rsid w:val="004108E5"/>
    <w:rsid w:val="00434DBE"/>
    <w:rsid w:val="00440908"/>
    <w:rsid w:val="00444793"/>
    <w:rsid w:val="00492DEF"/>
    <w:rsid w:val="004A23AD"/>
    <w:rsid w:val="004C5C1F"/>
    <w:rsid w:val="004E3DEF"/>
    <w:rsid w:val="00510DF8"/>
    <w:rsid w:val="005127D3"/>
    <w:rsid w:val="005146F9"/>
    <w:rsid w:val="00530A39"/>
    <w:rsid w:val="00537277"/>
    <w:rsid w:val="005376F2"/>
    <w:rsid w:val="005573F1"/>
    <w:rsid w:val="00561C03"/>
    <w:rsid w:val="005B5A57"/>
    <w:rsid w:val="0062020C"/>
    <w:rsid w:val="00635142"/>
    <w:rsid w:val="00635D00"/>
    <w:rsid w:val="006A0059"/>
    <w:rsid w:val="006A060A"/>
    <w:rsid w:val="006A54B7"/>
    <w:rsid w:val="006B623B"/>
    <w:rsid w:val="006E5058"/>
    <w:rsid w:val="006F2E38"/>
    <w:rsid w:val="006F4A3E"/>
    <w:rsid w:val="00775BA7"/>
    <w:rsid w:val="00782392"/>
    <w:rsid w:val="00784380"/>
    <w:rsid w:val="007A0AD3"/>
    <w:rsid w:val="007B1ECE"/>
    <w:rsid w:val="007B4F22"/>
    <w:rsid w:val="007D25AC"/>
    <w:rsid w:val="007E7CF8"/>
    <w:rsid w:val="007F4A82"/>
    <w:rsid w:val="007F7B49"/>
    <w:rsid w:val="00852F4E"/>
    <w:rsid w:val="00870684"/>
    <w:rsid w:val="008772D3"/>
    <w:rsid w:val="00881494"/>
    <w:rsid w:val="008C01F3"/>
    <w:rsid w:val="008C0C45"/>
    <w:rsid w:val="008C742C"/>
    <w:rsid w:val="008E39CF"/>
    <w:rsid w:val="008F1CAA"/>
    <w:rsid w:val="00923246"/>
    <w:rsid w:val="00926B2F"/>
    <w:rsid w:val="00941485"/>
    <w:rsid w:val="00963326"/>
    <w:rsid w:val="009956CB"/>
    <w:rsid w:val="009B05A8"/>
    <w:rsid w:val="00A244F9"/>
    <w:rsid w:val="00A41869"/>
    <w:rsid w:val="00A4253D"/>
    <w:rsid w:val="00A56F8F"/>
    <w:rsid w:val="00A90137"/>
    <w:rsid w:val="00A97C57"/>
    <w:rsid w:val="00B06353"/>
    <w:rsid w:val="00B15652"/>
    <w:rsid w:val="00B16E22"/>
    <w:rsid w:val="00B41FD2"/>
    <w:rsid w:val="00B65E11"/>
    <w:rsid w:val="00B962CF"/>
    <w:rsid w:val="00BA3CB2"/>
    <w:rsid w:val="00BC5F0D"/>
    <w:rsid w:val="00BE4E31"/>
    <w:rsid w:val="00BF3FD9"/>
    <w:rsid w:val="00C12290"/>
    <w:rsid w:val="00C15DB3"/>
    <w:rsid w:val="00C24A0E"/>
    <w:rsid w:val="00C82051"/>
    <w:rsid w:val="00C90263"/>
    <w:rsid w:val="00CE543D"/>
    <w:rsid w:val="00CF2F8E"/>
    <w:rsid w:val="00CF4556"/>
    <w:rsid w:val="00D01D02"/>
    <w:rsid w:val="00D14BEF"/>
    <w:rsid w:val="00D71740"/>
    <w:rsid w:val="00D908AB"/>
    <w:rsid w:val="00D92D56"/>
    <w:rsid w:val="00DB68DB"/>
    <w:rsid w:val="00DF5353"/>
    <w:rsid w:val="00DF7A8B"/>
    <w:rsid w:val="00E33D2C"/>
    <w:rsid w:val="00E448A6"/>
    <w:rsid w:val="00E81154"/>
    <w:rsid w:val="00E935DC"/>
    <w:rsid w:val="00EB668E"/>
    <w:rsid w:val="00EC55EA"/>
    <w:rsid w:val="00EE1E71"/>
    <w:rsid w:val="00EF531D"/>
    <w:rsid w:val="00F15726"/>
    <w:rsid w:val="00F20C77"/>
    <w:rsid w:val="00F321F5"/>
    <w:rsid w:val="00F43554"/>
    <w:rsid w:val="00F46355"/>
    <w:rsid w:val="00F61508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17690"/>
  <w14:defaultImageDpi w14:val="300"/>
  <w15:docId w15:val="{29FF545C-9C4D-46BD-ABCB-9C816921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2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6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2E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E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E38"/>
    <w:rPr>
      <w:vertAlign w:val="superscript"/>
    </w:rPr>
  </w:style>
  <w:style w:type="paragraph" w:styleId="NoSpacing">
    <w:name w:val="No Spacing"/>
    <w:uiPriority w:val="1"/>
    <w:qFormat/>
    <w:rsid w:val="00216D1E"/>
    <w:pPr>
      <w:ind w:left="10" w:hanging="9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D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74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4DBE"/>
  </w:style>
  <w:style w:type="character" w:styleId="CommentReference">
    <w:name w:val="annotation reference"/>
    <w:basedOn w:val="DefaultParagraphFont"/>
    <w:uiPriority w:val="99"/>
    <w:semiHidden/>
    <w:unhideWhenUsed/>
    <w:rsid w:val="00434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DB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2D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@tcnj.edu" TargetMode="External"/><Relationship Id="rId13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file:///C:\Users\loaner.CSCGYMVPN2\Downloads\step.tcnj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text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.tcnj.ed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2ED0D-B618-4F18-A103-3A33BA23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1731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Drake</dc:creator>
  <cp:keywords/>
  <dc:description/>
  <cp:lastModifiedBy>The College of New Jersey</cp:lastModifiedBy>
  <cp:revision>3</cp:revision>
  <cp:lastPrinted>2016-02-19T15:50:00Z</cp:lastPrinted>
  <dcterms:created xsi:type="dcterms:W3CDTF">2022-08-23T19:29:00Z</dcterms:created>
  <dcterms:modified xsi:type="dcterms:W3CDTF">2022-08-23T19:31:00Z</dcterms:modified>
  <cp:category/>
</cp:coreProperties>
</file>